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C705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附件1：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郴州思科职业学院2024年第二批教师招聘岗位需求明细表</w:t>
      </w:r>
    </w:p>
    <w:p w14:paraId="667E49A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baseline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812695B">
      <w:pPr>
        <w:pStyle w:val="2"/>
        <w:numPr>
          <w:ilvl w:val="0"/>
          <w:numId w:val="1"/>
        </w:numPr>
        <w:ind w:firstLine="280" w:firstLineChars="100"/>
        <w:rPr>
          <w:rStyle w:val="8"/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专任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教师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8"/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</w:p>
    <w:tbl>
      <w:tblPr>
        <w:tblStyle w:val="6"/>
        <w:tblW w:w="10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819"/>
        <w:gridCol w:w="3789"/>
        <w:gridCol w:w="853"/>
        <w:gridCol w:w="2294"/>
      </w:tblGrid>
      <w:tr w14:paraId="5811E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531" w:type="dxa"/>
            <w:shd w:val="clear" w:color="auto" w:fill="91ABDF" w:themeFill="accent1" w:themeFillTint="99"/>
            <w:vAlign w:val="center"/>
          </w:tcPr>
          <w:p w14:paraId="329036AD"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院系</w:t>
            </w:r>
          </w:p>
        </w:tc>
        <w:tc>
          <w:tcPr>
            <w:tcW w:w="1531" w:type="dxa"/>
            <w:shd w:val="clear" w:color="auto" w:fill="91ABDF" w:themeFill="accent1" w:themeFillTint="99"/>
            <w:vAlign w:val="center"/>
          </w:tcPr>
          <w:p w14:paraId="4E824932"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</w:t>
            </w:r>
          </w:p>
        </w:tc>
        <w:tc>
          <w:tcPr>
            <w:tcW w:w="819" w:type="dxa"/>
            <w:shd w:val="clear" w:color="auto" w:fill="91ABDF" w:themeFill="accent1" w:themeFillTint="99"/>
            <w:vAlign w:val="center"/>
          </w:tcPr>
          <w:p w14:paraId="1FA986F8"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3789" w:type="dxa"/>
            <w:shd w:val="clear" w:color="auto" w:fill="91ABDF" w:themeFill="accent1" w:themeFillTint="99"/>
            <w:vAlign w:val="center"/>
          </w:tcPr>
          <w:p w14:paraId="0BD61A0B"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及相关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要求</w:t>
            </w:r>
          </w:p>
        </w:tc>
        <w:tc>
          <w:tcPr>
            <w:tcW w:w="853" w:type="dxa"/>
            <w:shd w:val="clear" w:color="auto" w:fill="91ABDF" w:themeFill="accent1" w:themeFillTint="99"/>
            <w:vAlign w:val="center"/>
          </w:tcPr>
          <w:p w14:paraId="6AE5EF05"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2294" w:type="dxa"/>
            <w:shd w:val="clear" w:color="auto" w:fill="91ABDF" w:themeFill="accent1" w:themeFillTint="99"/>
            <w:vAlign w:val="center"/>
          </w:tcPr>
          <w:p w14:paraId="41289BC6">
            <w:pPr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优先条件</w:t>
            </w:r>
          </w:p>
        </w:tc>
      </w:tr>
      <w:tr w14:paraId="4FC6D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exact"/>
          <w:jc w:val="center"/>
        </w:trPr>
        <w:tc>
          <w:tcPr>
            <w:tcW w:w="1531" w:type="dxa"/>
            <w:vMerge w:val="restart"/>
            <w:vAlign w:val="center"/>
          </w:tcPr>
          <w:p w14:paraId="4EA548D2"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康养护理学院</w:t>
            </w:r>
          </w:p>
        </w:tc>
        <w:tc>
          <w:tcPr>
            <w:tcW w:w="1531" w:type="dxa"/>
            <w:vAlign w:val="center"/>
          </w:tcPr>
          <w:p w14:paraId="444628EB"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护理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19" w:type="dxa"/>
            <w:vAlign w:val="center"/>
          </w:tcPr>
          <w:p w14:paraId="4960E38E"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89" w:type="dxa"/>
            <w:vAlign w:val="center"/>
          </w:tcPr>
          <w:p w14:paraId="45DBC3FC"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硕士：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基础医学、临床医学、公共卫生与预防医学、中医学、药学及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相关专业</w:t>
            </w:r>
          </w:p>
          <w:p w14:paraId="58C25D98"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本科：护理及医卫类专业</w:t>
            </w:r>
          </w:p>
        </w:tc>
        <w:tc>
          <w:tcPr>
            <w:tcW w:w="853" w:type="dxa"/>
            <w:vMerge w:val="restart"/>
            <w:vAlign w:val="center"/>
          </w:tcPr>
          <w:p w14:paraId="64FCB680"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2294" w:type="dxa"/>
            <w:vMerge w:val="restart"/>
            <w:vAlign w:val="center"/>
          </w:tcPr>
          <w:p w14:paraId="38A791B4">
            <w:pPr>
              <w:numPr>
                <w:ilvl w:val="0"/>
                <w:numId w:val="2"/>
              </w:num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胜任本专业核心课程教学；</w:t>
            </w:r>
          </w:p>
          <w:p w14:paraId="7FEFA49F">
            <w:pPr>
              <w:numPr>
                <w:ilvl w:val="0"/>
                <w:numId w:val="2"/>
              </w:num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副高以上专业技术职称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硕士学历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具备中级职称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博士学历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学位，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“双师型”教师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个人或其团队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获评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级及以上先进。</w:t>
            </w:r>
          </w:p>
        </w:tc>
      </w:tr>
      <w:tr w14:paraId="1BC37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exact"/>
          <w:jc w:val="center"/>
        </w:trPr>
        <w:tc>
          <w:tcPr>
            <w:tcW w:w="1531" w:type="dxa"/>
            <w:vMerge w:val="continue"/>
            <w:vAlign w:val="center"/>
          </w:tcPr>
          <w:p w14:paraId="20165D20"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37CD5484"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口腔医学技术教师</w:t>
            </w:r>
          </w:p>
        </w:tc>
        <w:tc>
          <w:tcPr>
            <w:tcW w:w="819" w:type="dxa"/>
            <w:vAlign w:val="center"/>
          </w:tcPr>
          <w:p w14:paraId="0B84E79F"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89" w:type="dxa"/>
            <w:vAlign w:val="center"/>
          </w:tcPr>
          <w:p w14:paraId="0FB0B258">
            <w:pPr>
              <w:jc w:val="left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硕士：口腔医学、口腔基础医学、口腔临床医学及相关专业</w:t>
            </w:r>
          </w:p>
          <w:p w14:paraId="7D00DE46">
            <w:pPr>
              <w:pStyle w:val="2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本科：口腔医学及相关专业</w:t>
            </w:r>
          </w:p>
        </w:tc>
        <w:tc>
          <w:tcPr>
            <w:tcW w:w="853" w:type="dxa"/>
            <w:vMerge w:val="continue"/>
          </w:tcPr>
          <w:p w14:paraId="2765C4A4"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94" w:type="dxa"/>
            <w:vMerge w:val="continue"/>
          </w:tcPr>
          <w:p w14:paraId="1C5992D2"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DF5E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exact"/>
          <w:jc w:val="center"/>
        </w:trPr>
        <w:tc>
          <w:tcPr>
            <w:tcW w:w="1531" w:type="dxa"/>
            <w:vMerge w:val="restart"/>
            <w:vAlign w:val="center"/>
          </w:tcPr>
          <w:p w14:paraId="5E2C827F"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智能装备学院</w:t>
            </w:r>
          </w:p>
          <w:p w14:paraId="5814B828">
            <w:pPr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379AC56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电气自动化技术教师</w:t>
            </w:r>
          </w:p>
        </w:tc>
        <w:tc>
          <w:tcPr>
            <w:tcW w:w="819" w:type="dxa"/>
            <w:vAlign w:val="center"/>
          </w:tcPr>
          <w:p w14:paraId="561D73A8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89" w:type="dxa"/>
            <w:vAlign w:val="center"/>
          </w:tcPr>
          <w:p w14:paraId="1202635D">
            <w:pPr>
              <w:rPr>
                <w:rStyle w:val="8"/>
                <w:rFonts w:hint="eastAsia" w:ascii="仿宋" w:hAnsi="仿宋" w:eastAsia="仿宋" w:cs="仿宋"/>
                <w:color w:val="auto"/>
                <w:sz w:val="24"/>
                <w:lang w:val="en-US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lang w:val="en-US"/>
              </w:rPr>
              <w:t>硕士：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机械工程、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lang w:val="en-US"/>
              </w:rPr>
              <w:t>机械制造及其自动化、机械电子工程、机械设计及理论、电机与电器、电气工程、电力系统及其自动化、电工理论与新技术及相关专业</w:t>
            </w:r>
          </w:p>
          <w:p w14:paraId="66508525">
            <w:pPr>
              <w:rPr>
                <w:rStyle w:val="8"/>
                <w:rFonts w:hint="default" w:ascii="仿宋" w:hAnsi="仿宋" w:eastAsia="仿宋" w:cs="仿宋"/>
                <w:color w:val="auto"/>
                <w:sz w:val="24"/>
                <w:lang w:val="en-US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lang w:val="en-US"/>
              </w:rPr>
              <w:t>本科：机械设计及其自动化、机械工程及自动化、机械工程及相关专业</w:t>
            </w:r>
          </w:p>
          <w:p w14:paraId="0DC7211A">
            <w:pPr>
              <w:pStyle w:val="2"/>
              <w:rPr>
                <w:rFonts w:hint="eastAsia" w:ascii="Calibri" w:hAnsi="Calibri" w:eastAsia="宋体" w:cs="宋体"/>
                <w:color w:val="auto"/>
                <w:kern w:val="2"/>
                <w:sz w:val="28"/>
                <w:szCs w:val="20"/>
                <w:lang w:val="en-US" w:eastAsia="zh-CN" w:bidi="ar-SA"/>
              </w:rPr>
            </w:pPr>
          </w:p>
        </w:tc>
        <w:tc>
          <w:tcPr>
            <w:tcW w:w="853" w:type="dxa"/>
            <w:vMerge w:val="continue"/>
          </w:tcPr>
          <w:p w14:paraId="3C38B5C3"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94" w:type="dxa"/>
            <w:vMerge w:val="continue"/>
          </w:tcPr>
          <w:p w14:paraId="2431B5D1"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1F8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exact"/>
          <w:jc w:val="center"/>
        </w:trPr>
        <w:tc>
          <w:tcPr>
            <w:tcW w:w="1531" w:type="dxa"/>
            <w:vMerge w:val="continue"/>
            <w:tcBorders/>
            <w:vAlign w:val="center"/>
          </w:tcPr>
          <w:p w14:paraId="45D5F140"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295B6C52"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新能源汽车检测与维修技术教师</w:t>
            </w:r>
          </w:p>
        </w:tc>
        <w:tc>
          <w:tcPr>
            <w:tcW w:w="819" w:type="dxa"/>
            <w:vAlign w:val="center"/>
          </w:tcPr>
          <w:p w14:paraId="74D95229"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89" w:type="dxa"/>
            <w:vAlign w:val="center"/>
          </w:tcPr>
          <w:p w14:paraId="311CE031">
            <w:pPr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硕士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控制科学与工程、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电气工程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动力工程及工程热物理、机械工程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及相关专业</w:t>
            </w:r>
          </w:p>
          <w:p w14:paraId="7A308950">
            <w:pPr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车辆工程、汽车服务工程、能源与动力工程、电气工程及自动化、新能源科学与工程、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人工智能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及相关专业</w:t>
            </w:r>
          </w:p>
        </w:tc>
        <w:tc>
          <w:tcPr>
            <w:tcW w:w="853" w:type="dxa"/>
            <w:vMerge w:val="continue"/>
          </w:tcPr>
          <w:p w14:paraId="0421BEC0"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94" w:type="dxa"/>
            <w:vMerge w:val="continue"/>
          </w:tcPr>
          <w:p w14:paraId="66F44E8F"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090D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exact"/>
          <w:jc w:val="center"/>
        </w:trPr>
        <w:tc>
          <w:tcPr>
            <w:tcW w:w="1531" w:type="dxa"/>
            <w:vMerge w:val="continue"/>
            <w:tcBorders/>
            <w:vAlign w:val="center"/>
          </w:tcPr>
          <w:p w14:paraId="75520D9A"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7A88001D"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智能控制技术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19" w:type="dxa"/>
            <w:vAlign w:val="center"/>
          </w:tcPr>
          <w:p w14:paraId="5BBD0C8F"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89" w:type="dxa"/>
            <w:vAlign w:val="center"/>
          </w:tcPr>
          <w:p w14:paraId="2C28B4A7">
            <w:pPr>
              <w:jc w:val="lef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硕士：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控制科学与工程、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智能科学与技术、智能制造工程及相关专业</w:t>
            </w:r>
          </w:p>
          <w:p w14:paraId="468F5494">
            <w:pPr>
              <w:jc w:val="left"/>
              <w:textAlignment w:val="baseline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本科：机械设计及自动化、电气工程、控制科学与工程、信息与通信工程、电子科学与技术、智能控制技术及相关专业</w:t>
            </w:r>
          </w:p>
        </w:tc>
        <w:tc>
          <w:tcPr>
            <w:tcW w:w="853" w:type="dxa"/>
            <w:vMerge w:val="continue"/>
          </w:tcPr>
          <w:p w14:paraId="2FDE2597"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4" w:type="dxa"/>
            <w:vMerge w:val="continue"/>
          </w:tcPr>
          <w:p w14:paraId="165B7756"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55FA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exact"/>
          <w:jc w:val="center"/>
        </w:trPr>
        <w:tc>
          <w:tcPr>
            <w:tcW w:w="1531" w:type="dxa"/>
            <w:vMerge w:val="continue"/>
            <w:tcBorders/>
            <w:vAlign w:val="center"/>
          </w:tcPr>
          <w:p w14:paraId="6886EF85"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26294263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铁道交通运营与管理教师</w:t>
            </w:r>
          </w:p>
        </w:tc>
        <w:tc>
          <w:tcPr>
            <w:tcW w:w="819" w:type="dxa"/>
            <w:vAlign w:val="center"/>
          </w:tcPr>
          <w:p w14:paraId="41C0A416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89" w:type="dxa"/>
            <w:vAlign w:val="center"/>
          </w:tcPr>
          <w:p w14:paraId="64CA137F">
            <w:pPr>
              <w:jc w:val="left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硕士：交通运输工程、交通运输规划与管理、载运工具运用工程及相关专业</w:t>
            </w:r>
          </w:p>
          <w:p w14:paraId="749E03BB">
            <w:pPr>
              <w:jc w:val="left"/>
              <w:textAlignment w:val="baseline"/>
              <w:rPr>
                <w:rFonts w:hint="default" w:ascii="Calibri" w:hAnsi="Calibri" w:eastAsia="宋体" w:cs="宋体"/>
                <w:color w:val="auto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本科：交通运输、交通运输与工程、智能运输工程及相关专业</w:t>
            </w:r>
          </w:p>
        </w:tc>
        <w:tc>
          <w:tcPr>
            <w:tcW w:w="853" w:type="dxa"/>
            <w:vMerge w:val="continue"/>
          </w:tcPr>
          <w:p w14:paraId="6E0F0CF8"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4" w:type="dxa"/>
            <w:vMerge w:val="continue"/>
          </w:tcPr>
          <w:p w14:paraId="503E82CC"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CF96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exact"/>
          <w:jc w:val="center"/>
        </w:trPr>
        <w:tc>
          <w:tcPr>
            <w:tcW w:w="1531" w:type="dxa"/>
            <w:vMerge w:val="restart"/>
            <w:vAlign w:val="center"/>
          </w:tcPr>
          <w:p w14:paraId="6E0C40DC"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人工智能学院</w:t>
            </w:r>
          </w:p>
        </w:tc>
        <w:tc>
          <w:tcPr>
            <w:tcW w:w="1531" w:type="dxa"/>
            <w:vAlign w:val="center"/>
          </w:tcPr>
          <w:p w14:paraId="190FD19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大数据与会计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19" w:type="dxa"/>
            <w:vAlign w:val="center"/>
          </w:tcPr>
          <w:p w14:paraId="18809F5B"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789" w:type="dxa"/>
            <w:vAlign w:val="center"/>
          </w:tcPr>
          <w:p w14:paraId="0894CB91">
            <w:pPr>
              <w:rPr>
                <w:rStyle w:val="8"/>
                <w:rFonts w:hint="eastAsia" w:ascii="仿宋" w:hAnsi="仿宋" w:eastAsia="仿宋" w:cs="仿宋"/>
                <w:color w:val="auto"/>
                <w:sz w:val="24"/>
                <w:lang w:val="en-US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lang w:val="en-US"/>
              </w:rPr>
              <w:t>硕士：应用经济学、工商管理及相关专业</w:t>
            </w:r>
          </w:p>
          <w:p w14:paraId="3AF10EC3">
            <w:pPr>
              <w:rPr>
                <w:rStyle w:val="8"/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sz w:val="24"/>
                <w:lang w:val="en-US"/>
              </w:rPr>
              <w:t>本科：大数据与会计、会计学、审计学、财务管理及相关专业</w:t>
            </w:r>
          </w:p>
        </w:tc>
        <w:tc>
          <w:tcPr>
            <w:tcW w:w="853" w:type="dxa"/>
            <w:vMerge w:val="continue"/>
          </w:tcPr>
          <w:p w14:paraId="68AD1F5C"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4" w:type="dxa"/>
            <w:vMerge w:val="continue"/>
          </w:tcPr>
          <w:p w14:paraId="4465856B"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06C3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1531" w:type="dxa"/>
            <w:vMerge w:val="continue"/>
            <w:vAlign w:val="center"/>
          </w:tcPr>
          <w:p w14:paraId="21ADF587"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6CAE3CA9"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信息安全技术应用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19" w:type="dxa"/>
            <w:vAlign w:val="center"/>
          </w:tcPr>
          <w:p w14:paraId="10530A68"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789" w:type="dxa"/>
            <w:vAlign w:val="center"/>
          </w:tcPr>
          <w:p w14:paraId="3AC2F684"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硕士：网络与信息安全及相关专业</w:t>
            </w:r>
          </w:p>
          <w:p w14:paraId="5C41BC04"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本科：信息安全、网络空间安全及相关专业</w:t>
            </w:r>
          </w:p>
        </w:tc>
        <w:tc>
          <w:tcPr>
            <w:tcW w:w="853" w:type="dxa"/>
            <w:vMerge w:val="continue"/>
          </w:tcPr>
          <w:p w14:paraId="3F6141E4"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4" w:type="dxa"/>
            <w:vMerge w:val="continue"/>
          </w:tcPr>
          <w:p w14:paraId="16F2E8F9"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11FB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1531" w:type="dxa"/>
            <w:vMerge w:val="continue"/>
            <w:vAlign w:val="center"/>
          </w:tcPr>
          <w:p w14:paraId="31B054A2"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13F5F4A6"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跨境电商教师</w:t>
            </w:r>
          </w:p>
        </w:tc>
        <w:tc>
          <w:tcPr>
            <w:tcW w:w="819" w:type="dxa"/>
            <w:vAlign w:val="center"/>
          </w:tcPr>
          <w:p w14:paraId="52ABCB22"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789" w:type="dxa"/>
            <w:vAlign w:val="center"/>
          </w:tcPr>
          <w:p w14:paraId="120DA95A"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本科：跨境电商、电子商务相关专业</w:t>
            </w:r>
          </w:p>
        </w:tc>
        <w:tc>
          <w:tcPr>
            <w:tcW w:w="853" w:type="dxa"/>
            <w:vMerge w:val="continue"/>
          </w:tcPr>
          <w:p w14:paraId="47E72E04"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4" w:type="dxa"/>
            <w:vMerge w:val="continue"/>
          </w:tcPr>
          <w:p w14:paraId="02708AF4"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AF0F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531" w:type="dxa"/>
            <w:vMerge w:val="restart"/>
            <w:vAlign w:val="center"/>
          </w:tcPr>
          <w:p w14:paraId="655FBDBB"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思政与基础课部</w:t>
            </w:r>
          </w:p>
        </w:tc>
        <w:tc>
          <w:tcPr>
            <w:tcW w:w="1531" w:type="dxa"/>
            <w:vAlign w:val="center"/>
          </w:tcPr>
          <w:p w14:paraId="4E4149D8"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思想政治教师</w:t>
            </w:r>
          </w:p>
        </w:tc>
        <w:tc>
          <w:tcPr>
            <w:tcW w:w="819" w:type="dxa"/>
            <w:vAlign w:val="center"/>
          </w:tcPr>
          <w:p w14:paraId="1F67D2ED"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789" w:type="dxa"/>
            <w:vAlign w:val="center"/>
          </w:tcPr>
          <w:p w14:paraId="283C8443"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思想政治教育、马克思主义理论及相关专业，硕士优先</w:t>
            </w:r>
          </w:p>
        </w:tc>
        <w:tc>
          <w:tcPr>
            <w:tcW w:w="853" w:type="dxa"/>
            <w:vMerge w:val="continue"/>
          </w:tcPr>
          <w:p w14:paraId="76F4EB36"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4" w:type="dxa"/>
            <w:vMerge w:val="continue"/>
          </w:tcPr>
          <w:p w14:paraId="146C01A2"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7587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531" w:type="dxa"/>
            <w:vMerge w:val="continue"/>
            <w:vAlign w:val="center"/>
          </w:tcPr>
          <w:p w14:paraId="77A62934"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0DC884D3"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数学教师</w:t>
            </w:r>
          </w:p>
        </w:tc>
        <w:tc>
          <w:tcPr>
            <w:tcW w:w="819" w:type="dxa"/>
            <w:vAlign w:val="center"/>
          </w:tcPr>
          <w:p w14:paraId="0F8E1014"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789" w:type="dxa"/>
            <w:vAlign w:val="center"/>
          </w:tcPr>
          <w:p w14:paraId="130AA205"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数学与应用数学及相关专业，硕士优先</w:t>
            </w:r>
          </w:p>
        </w:tc>
        <w:tc>
          <w:tcPr>
            <w:tcW w:w="853" w:type="dxa"/>
            <w:vMerge w:val="continue"/>
          </w:tcPr>
          <w:p w14:paraId="21DECC74"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4" w:type="dxa"/>
            <w:vMerge w:val="continue"/>
          </w:tcPr>
          <w:p w14:paraId="34322AE2"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490F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531" w:type="dxa"/>
            <w:vMerge w:val="continue"/>
            <w:vAlign w:val="center"/>
          </w:tcPr>
          <w:p w14:paraId="6CF19988"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 w14:paraId="7A703944"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英语教师</w:t>
            </w:r>
          </w:p>
        </w:tc>
        <w:tc>
          <w:tcPr>
            <w:tcW w:w="819" w:type="dxa"/>
            <w:vAlign w:val="center"/>
          </w:tcPr>
          <w:p w14:paraId="2CD6615F">
            <w:pPr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789" w:type="dxa"/>
            <w:vAlign w:val="center"/>
          </w:tcPr>
          <w:p w14:paraId="3C471744">
            <w:pP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英语及相关专业，硕士优先</w:t>
            </w:r>
          </w:p>
        </w:tc>
        <w:tc>
          <w:tcPr>
            <w:tcW w:w="853" w:type="dxa"/>
            <w:vMerge w:val="continue"/>
          </w:tcPr>
          <w:p w14:paraId="5EADADB8"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94" w:type="dxa"/>
            <w:vMerge w:val="continue"/>
          </w:tcPr>
          <w:p w14:paraId="112ED498">
            <w:pPr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D288D9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color w:val="auto"/>
          <w:sz w:val="28"/>
          <w:szCs w:val="28"/>
        </w:rPr>
        <w:t xml:space="preserve">   </w:t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2.任职条件：</w:t>
      </w:r>
    </w:p>
    <w:p w14:paraId="01B325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baseline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本科及以上学历，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与所应聘岗位相同或相近，能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胜任本专业核心课程教学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有1年以上教学工作经验且有高校教师资格证者优先考虑。</w:t>
      </w:r>
    </w:p>
    <w:p w14:paraId="14E629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热爱祖国，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忠诚党的教育事业，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遵纪守法，品行端正，身体健康。</w:t>
      </w:r>
    </w:p>
    <w:p w14:paraId="061906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3.思想政治觉悟高，爱岗敬业，具有良好的个人品质和职业道德。</w:t>
      </w:r>
    </w:p>
    <w:p w14:paraId="258EBB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4.创新意识和团队精神强，愿将个人的发展融入学校改革建设事业和人才培养之中。</w:t>
      </w:r>
    </w:p>
    <w:p w14:paraId="1828E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default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(二)专业带头人</w:t>
      </w:r>
    </w:p>
    <w:p w14:paraId="25C9D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1.专业（院系）与人数：</w:t>
      </w:r>
    </w:p>
    <w:p w14:paraId="42964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2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8"/>
          <w:sz w:val="28"/>
          <w:szCs w:val="28"/>
          <w:shd w:val="clear" w:color="auto" w:fill="FFFFFF"/>
        </w:rPr>
        <w:t>铁道交通运营管理、智能控制技术、酿酒技术、护理、口腔医学技术、大数据与会计、新能源汽车检测与维修技术、电气自动化技术、信息安全技术应用、计算机应用技术、运动训练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专业各1人。</w:t>
      </w:r>
    </w:p>
    <w:p w14:paraId="114D1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2.任职条件：</w:t>
      </w:r>
    </w:p>
    <w:p w14:paraId="7DAB5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(1)副教授及以上职称，高校教研室主任管理经历，具备专业建设工作的组织领导与管理能力。近五年内所在专业获评省级及以上双高专业，在省内同行中具有较强影响力的优先。</w:t>
      </w:r>
    </w:p>
    <w:p w14:paraId="09DEC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(2)思想作风过硬，事业心强，善于带领团队，业绩突出，曾主持过国、省双高专业者优先，具有博士学历学位的优先。</w:t>
      </w:r>
    </w:p>
    <w:p w14:paraId="383F96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(3)年龄在65周岁以下，特别优秀的年龄可酌情放宽。</w:t>
      </w:r>
    </w:p>
    <w:p w14:paraId="0285108D">
      <w:pPr>
        <w:pStyle w:val="2"/>
        <w:numPr>
          <w:ilvl w:val="0"/>
          <w:numId w:val="3"/>
        </w:numPr>
        <w:ind w:firstLine="280" w:firstLineChars="100"/>
        <w:rPr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Cs w:val="28"/>
          <w:highlight w:val="none"/>
        </w:rPr>
        <w:t>管理</w:t>
      </w:r>
      <w:r>
        <w:rPr>
          <w:rFonts w:hint="eastAsia" w:ascii="仿宋" w:hAnsi="仿宋" w:eastAsia="仿宋" w:cs="仿宋"/>
          <w:b w:val="0"/>
          <w:bCs w:val="0"/>
          <w:color w:val="auto"/>
          <w:szCs w:val="28"/>
          <w:highlight w:val="none"/>
          <w:lang w:val="en-US" w:eastAsia="zh-CN"/>
        </w:rPr>
        <w:t>人员</w:t>
      </w:r>
    </w:p>
    <w:tbl>
      <w:tblPr>
        <w:tblStyle w:val="5"/>
        <w:tblW w:w="97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825"/>
        <w:gridCol w:w="7287"/>
      </w:tblGrid>
      <w:tr w14:paraId="71BC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7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</w:tr>
      <w:tr w14:paraId="10E95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学生工作处处长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E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3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5年及以上职业院校管理经验，学校中级及以上职称；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具有较强的协调能力、执行能力、突发事件处理能力和团队管理能力；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热爱教育事业，愿意在职业院校发展。</w:t>
            </w:r>
          </w:p>
        </w:tc>
      </w:tr>
      <w:tr w14:paraId="1E709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评建督导处处长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CD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AE29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F896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中共党员，近3年有高职院校同岗位管理经历，政策理论水平较高，文字功底厚实，内外协调和团队攻关能力强。有民办院校工作经验，个人或其团队获评校级及以上先进的优先。忠诚党的教育事业，立德树人，遵纪守法，为人师表。思想政治觉悟高，爱岗敬业，具有良好的个人品质和职业道德。创新意识和团队精神强，愿将个人的发展融入学校改革建设事业和人才培养之中。身心健康，能正常从事教学、技术研发和学校管理工作。</w:t>
            </w:r>
          </w:p>
        </w:tc>
      </w:tr>
      <w:tr w14:paraId="1DEBA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人事处处长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4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FF03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中共党员、近3年有高职院校同岗位管理经历，政策理论水平较高，人力资源丰富，沟通协调能力和服务意识强。有民办院校工作经历，个人或其团队获评校级及以上先进的优先。忠诚党的教育事业，立德树人，遵纪守法，为人师表。思想政治觉悟高，爱岗敬业，具有良好的个人品质和职业道德。创新意识和团队精神强，愿将个人的发展融入学校改革建设事业和人才培养之中。身心健康，能正常从事教学、技术研发和学校管理工作。</w:t>
            </w:r>
          </w:p>
        </w:tc>
      </w:tr>
      <w:tr w14:paraId="0D4AB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后勤基建处处长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B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6C17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3年及以上职业院校后勤管理工作经验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具有较强的协调能力、执行能力、突发事件处理能力和团队管理能力；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热爱教育事业，愿意在职业院校发展。</w:t>
            </w:r>
          </w:p>
        </w:tc>
      </w:tr>
      <w:tr w14:paraId="17F24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党政办主任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8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CDD1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中共党员，近3年有高职院校同岗位管理经历，政策理论水平较高，文字功底厚实，内外协调和团队攻关能力强。有民办院校工作经验，个人或其团队获评校级及以上先进的优先。忠诚党的教育事业，立德树人，遵纪守法，为人师表。思想政治觉悟高，爱岗敬业，具有良好的个人品质和职业道德。创新意识和团队精神强，愿将个人的发展融入学校改革建设事业和人才培养之中。身心健康，能正常从事教学、技术研发和学校管理工作。</w:t>
            </w:r>
          </w:p>
        </w:tc>
      </w:tr>
      <w:tr w14:paraId="37E96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中职学工副校长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5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6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本科及以上学历；45岁以下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5年及以上职业院校/高中学生管理经验，学校中级及以上职称；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具有较强的协调能力、执行能力、突发事件处理能力和团队管理能力；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热爱教育事业，愿意在职业院校发展。</w:t>
            </w:r>
          </w:p>
        </w:tc>
      </w:tr>
      <w:tr w14:paraId="609CB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继续教育学院招生办主任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D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A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本科及以上学历；5年或以上市场营销或招生团队管理经验；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具有高校招生管理经验或大型教育和国际教育培训机构招生经验者，有良好学生资源优先考虑；具有较强的市场洞察能力、市场营销能力、市场运作能力，团队管理和项目执行能力，逻辑思维清晰，反应敏捷；</w:t>
            </w:r>
          </w:p>
        </w:tc>
      </w:tr>
      <w:tr w14:paraId="071D9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继续教育学院教学副院长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9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2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大学本科以上学历，年龄52周岁以下；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具有强烈的创新意识、责任意识、全局观念、奉献精神和团队精神；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具有社会服务意识，市场开拓精神，项目策划能力；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熟悉高等教育教学规律，有较强的教学组织管理能力和协调能力，或在继续教育和培训工作方面有一定的经验和能力；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爱岗敬业，作风民主，正派清廉，能全职到岗。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有相关工作经验优先</w:t>
            </w:r>
          </w:p>
        </w:tc>
      </w:tr>
      <w:tr w14:paraId="5C583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继续教育学院院长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4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E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大学本科以上学历，年龄52周岁以下；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具有强烈的创新意识、责任意识、全局观念、奉献精神和团队精神；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具有社会服务意识，市场开拓精神，项目策划能力；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具有继续教育招生拓展工作、技能培训和管理工作经验，有优质的项目资源；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爱岗敬业，作风民主，正派清廉，能全职到岗。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有考培相关工作经验优先；</w:t>
            </w:r>
          </w:p>
        </w:tc>
      </w:tr>
      <w:tr w14:paraId="73B47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智能装备学院教学秘书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0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D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本科及以上学历，我校已开设相关专业毕业优先，具有培训机构、学校教务管理等1年及以上工作经验者优先。；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热爱祖国，忠诚党的教育事业，有高度的责任感、较强的事业心和协作精神；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了解高等教育发展规律、教育法律法规、行政管理规范；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较强的统筹协调能力、教育管理能力、沟通协调能力、计算机操作熟练；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健康的心态、适当的行为表现、较强的心理适应能力；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工作细致、责任心强、较强的创新意识、大局意识、团队精神，执行能力较强。</w:t>
            </w:r>
          </w:p>
        </w:tc>
      </w:tr>
      <w:tr w14:paraId="7824D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15B3">
            <w:pPr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辅导员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/班主任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6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7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F977">
            <w:pP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医卫类、机械类、材料类、能源动力类、电气类、电子信息类、自动化类、计算机类、数学等专业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本科及以上学历，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中共党员或预备党员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优先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经历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优先。</w:t>
            </w:r>
          </w:p>
        </w:tc>
      </w:tr>
    </w:tbl>
    <w:p w14:paraId="0488F115"/>
    <w:sectPr>
      <w:footerReference r:id="rId3" w:type="default"/>
      <w:pgSz w:w="11906" w:h="16838"/>
      <w:pgMar w:top="1134" w:right="1134" w:bottom="1191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4905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7500F7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7500F7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6A9A9"/>
    <w:multiLevelType w:val="singleLevel"/>
    <w:tmpl w:val="8B36A9A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A9A4C27"/>
    <w:multiLevelType w:val="singleLevel"/>
    <w:tmpl w:val="BA9A4C2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6DA9FC6"/>
    <w:multiLevelType w:val="singleLevel"/>
    <w:tmpl w:val="06DA9F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YzM3NDJiM2RjMzUwNDY3NGJiNzNlZjE5ZjAyNzEifQ=="/>
  </w:docVars>
  <w:rsids>
    <w:rsidRoot w:val="147A35EF"/>
    <w:rsid w:val="02B56978"/>
    <w:rsid w:val="044B19C5"/>
    <w:rsid w:val="07BA36BD"/>
    <w:rsid w:val="147A35EF"/>
    <w:rsid w:val="19BC47A3"/>
    <w:rsid w:val="1C4306F9"/>
    <w:rsid w:val="1E73592B"/>
    <w:rsid w:val="20DB53A4"/>
    <w:rsid w:val="21B06830"/>
    <w:rsid w:val="2B21512B"/>
    <w:rsid w:val="2E6764C9"/>
    <w:rsid w:val="2F202393"/>
    <w:rsid w:val="30705B08"/>
    <w:rsid w:val="30AB44F9"/>
    <w:rsid w:val="35D963E6"/>
    <w:rsid w:val="39D776C2"/>
    <w:rsid w:val="3B245E6D"/>
    <w:rsid w:val="3C3A634C"/>
    <w:rsid w:val="3EAE47FE"/>
    <w:rsid w:val="43F65ECD"/>
    <w:rsid w:val="4810440D"/>
    <w:rsid w:val="58D759A4"/>
    <w:rsid w:val="5B7A6F8C"/>
    <w:rsid w:val="5D84056C"/>
    <w:rsid w:val="65300916"/>
    <w:rsid w:val="67651F97"/>
    <w:rsid w:val="714E0847"/>
    <w:rsid w:val="736856FA"/>
    <w:rsid w:val="76742AFE"/>
    <w:rsid w:val="77476464"/>
    <w:rsid w:val="7834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line="360" w:lineRule="auto"/>
      <w:textAlignment w:val="baseline"/>
    </w:pPr>
    <w:rPr>
      <w:sz w:val="28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autoRedefine/>
    <w:semiHidden/>
    <w:qFormat/>
    <w:uiPriority w:val="0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2967</Words>
  <Characters>2991</Characters>
  <Lines>0</Lines>
  <Paragraphs>0</Paragraphs>
  <TotalTime>4</TotalTime>
  <ScaleCrop>false</ScaleCrop>
  <LinksUpToDate>false</LinksUpToDate>
  <CharactersWithSpaces>3003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2024-05-16T08:48:00Z</dcterms:created>
  <dc:creator>fine</dc:creator>
  <cp:lastModifiedBy>fine</cp:lastModifiedBy>
  <cp:lastPrinted>2024-05-16T09:03:00Z</cp:lastPrinted>
  <dcterms:modified xsi:type="dcterms:W3CDTF">2024-07-10T08:43:33Z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160A0B859DAB4E0D862252BFE377C38A_13</vt:lpwstr>
  </property>
</Properties>
</file>