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附件1：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郴州思科职业学院2024年教师招聘岗位需求明细表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280" w:firstLineChars="100"/>
        <w:rPr>
          <w:rStyle w:val="8"/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专任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教师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8"/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tbl>
      <w:tblPr>
        <w:tblStyle w:val="6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819"/>
        <w:gridCol w:w="3789"/>
        <w:gridCol w:w="85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31" w:type="dxa"/>
            <w:shd w:val="clear" w:color="auto" w:fill="91ABDF" w:themeFill="accent1" w:themeFillTint="9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院系</w:t>
            </w:r>
          </w:p>
        </w:tc>
        <w:tc>
          <w:tcPr>
            <w:tcW w:w="1531" w:type="dxa"/>
            <w:shd w:val="clear" w:color="auto" w:fill="91ABDF" w:themeFill="accent1" w:themeFillTint="9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19" w:type="dxa"/>
            <w:shd w:val="clear" w:color="auto" w:fill="91ABDF" w:themeFill="accent1" w:themeFillTint="99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3789" w:type="dxa"/>
            <w:shd w:val="clear" w:color="auto" w:fill="91ABDF" w:themeFill="accent1" w:themeFillTint="99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及相关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853" w:type="dxa"/>
            <w:shd w:val="clear" w:color="auto" w:fill="91ABDF" w:themeFill="accent1" w:themeFillTint="99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294" w:type="dxa"/>
            <w:shd w:val="clear" w:color="auto" w:fill="91ABDF" w:themeFill="accent1" w:themeFillTint="99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优先条件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89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基础医学、临床医学、公共卫生与预防医学、中医学、药学及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本科：护理及医卫类专业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2294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胜任本专业核心课程教学；</w:t>
            </w:r>
          </w:p>
          <w:p>
            <w:pPr>
              <w:numPr>
                <w:ilvl w:val="0"/>
                <w:numId w:val="2"/>
              </w:num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副高以上专业技术职称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具备中级职称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博士学历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“双师型”教师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个人或其团队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级及以上先进。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口腔医学技术教师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硕士：口腔医学、口腔基础医学、口腔临床医学及相关专业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本科：口腔医学及相关专业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运动训练教师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rPr>
                <w:rStyle w:val="8"/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硕士：体育学、体育教育训练学及相关专业</w:t>
            </w:r>
          </w:p>
          <w:p>
            <w:pPr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本科：运动训练、运动康复、体育教育及相关专业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酿酒技术教师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rPr>
                <w:rStyle w:val="8"/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硕士：化学工程与技术、食品科学与工程及相关专业</w:t>
            </w:r>
          </w:p>
          <w:p>
            <w:pPr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本科：酿酒工程、白酒酿造工程及相关专业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电气自动化技术教师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硕士：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机械工程、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机械制造及其自动化、机械电子工程、机械设计及理论、电机与电器、电气工程、电力系统及其自动化、电工理论与新技术及相关专业</w:t>
            </w:r>
          </w:p>
          <w:p>
            <w:pPr>
              <w:rPr>
                <w:rStyle w:val="8"/>
                <w:rFonts w:hint="default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本科：机械设计及其自动化、机械工程及自动化、机械工程及相关专业</w:t>
            </w:r>
          </w:p>
          <w:p>
            <w:pPr>
              <w:pStyle w:val="2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新能源汽车检测与维修技术教师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控制科学与工程、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电气工程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动力工程及工程热物理、机械工程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及相关专业</w:t>
            </w:r>
          </w:p>
          <w:p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车辆工程、汽车服务工程、能源与动力工程、电气工程及自动化、新能源科学与工程、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人工智能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轨道交通学院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智能控制技术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控制科学与工程、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智能科学与技术、智能制造工程及相关专业</w:t>
            </w:r>
          </w:p>
          <w:p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本科：机械设计及自动化、电气工程、控制科学与工程、信息与通信工程、电子科学与技术、智能控制技术及相关专业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铁道交通运营与管理教师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硕士：交通运输工程、交通运输规划与管理、载运工具运用工程及相关专业</w:t>
            </w:r>
          </w:p>
          <w:p>
            <w:pPr>
              <w:jc w:val="left"/>
              <w:textAlignment w:val="baseline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本科：交通运输、交通运输与工程、智能运输工程及相关专业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管理工程学院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大数据与会计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硕士：应用经济学、工商管理及相关专业</w:t>
            </w:r>
          </w:p>
          <w:p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本科：大数据与会计、会计学、审计学、财务管理及相关专业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计算机应用技术教师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硕士：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计算机科学与技术、计算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与理论、计算机应用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及相关专业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本科：计算机应用技术、计算机软件工程、计算机科学与技术、计算机软件与理论、网络工程及相关专业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信息安全技术应用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硕士：网络与信息安全及相关专业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本科：信息安全、网络空间安全及相关专业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跨境电商教师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本科：跨境电商、电子商务相关专业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思想政治教师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思想政治教育、马克思主义理论及相关专业，硕士优先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心理健康教师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心理学、应用心理学、健康心理学及相关专业，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硕士优先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基础课部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语文教师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汉语言文学及相关专业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硕士优先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数学教师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数学与应用数学及相关专业，硕士优先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英语教师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英语及相关专业，硕士优先</w:t>
            </w:r>
          </w:p>
        </w:tc>
        <w:tc>
          <w:tcPr>
            <w:tcW w:w="853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2.任职条件：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本科及以上学历，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与所应聘岗位相同或相近，能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胜任本专业核心课程教学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有1年以上教学工作经验且有高校教师资格证者优先考虑。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热爱祖国，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忠诚党的教育事业，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遵纪守法，品行端正，身体健康。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3.思想政治觉悟高，爱岗敬业，具有良好的个人品质和职业道德。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4.创新意识和团队精神强，愿将个人的发展融入学校改革建设事业和人才培养之中。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(二)专业带头人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1.专业（院系）与人数：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</w:rPr>
        <w:t>铁道交通运营管理、智能控制技术、酿酒技术、护理、口腔医学技术、大数据与会计、新能源汽车检测与维修技术、电气自动化技术、信息安全技术应用、计算机应用技术、运动训练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专业各1人。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2.任职条件：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(1)副教授及以上职称，高校教研室主任管理经历，具备专业建设工作的组织领导与管理能力。近五年内所在专业获评省级及以上双高专业，在省内同行中具有较强影响力的优先。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(2)思想作风过硬，事业心强，善于带领团队，业绩突出，曾主持过国、省双高专业者优先，具有博士学历学位的优先。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(3)年龄在65周岁以下，特别优秀的年龄可酌情放宽。</w:t>
      </w:r>
    </w:p>
    <w:p>
      <w:pPr>
        <w:pStyle w:val="2"/>
        <w:numPr>
          <w:ilvl w:val="0"/>
          <w:numId w:val="3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/>
        </w:rPr>
        <w:t>人员</w:t>
      </w:r>
    </w:p>
    <w:tbl>
      <w:tblPr>
        <w:tblStyle w:val="6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821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34" w:type="dxa"/>
            <w:shd w:val="clear" w:color="auto" w:fill="91ABDF" w:themeFill="accent1" w:themeFillTint="99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821" w:type="dxa"/>
            <w:shd w:val="clear" w:color="auto" w:fill="91ABDF" w:themeFill="accent1" w:themeFillTint="99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6963" w:type="dxa"/>
            <w:shd w:val="clear" w:color="auto" w:fill="91ABDF" w:themeFill="accent1" w:themeFillTint="99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中职学校校长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1、60岁以下，本科及以上学历，副高及以上职称；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2、具有3年及以上中职学校同岗位工作经历，有民办中职学校管理经历优先；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3、思想作风过硬，事业心强，善于带领团队，业绩突出。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中职学校党委书记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1、本科以上学历，拥有同岗位工作经验至少3年；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2、具有较强的政策理论水平、组织协调能力和群众工作本领；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3、具备良好的政治素质，热爱党的工作；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4、有业务管理资源者优先。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党政办主任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本科及以上学历，中共党员，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高职院校同岗位管理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政策理论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水平较高，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文字功底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厚实，内外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协调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攻关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强。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有民办院校工作经验，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个人或其团队获评校级及以上先进的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管理工程学院院长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1、本科及以上学历，中共党员；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2、近3年有高职院校同岗位管理经历，政策理论水平较高，内外协调和团队管理能力强；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3、有民办院校工作经验，个人或其团队获评校级及以上先进的优先。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  <w:lang w:val="en-US" w:eastAsia="zh-CN"/>
              </w:rPr>
              <w:t>基础课部主任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本科及以上学历，中共党员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高职院校同岗位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管理经历，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政策理论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水平较高，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教学经验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丰富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，沟通协调能力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和服务意识强。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有民办院校工作经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个人或其团队获评校级及以上先进的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继续教育学院院长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1、大学本科以上学历，年龄52周岁以下；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2、具有强烈的创新意识、责任意识、全局观念、奉献精神和团队精神；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3、具有社会服务意识，市场开拓精神，项目策划能力；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4、具有继续教育招生拓展工作、技能培训和管理工作经验，有优质的项目资源；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5、爱岗敬业，作风民主，正派清廉，能全职到岗。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有考培相关工作经验优先；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继续教育学院副院长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大学本科以上学历，年龄52周岁以下；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具有强烈的创新意识、责任意识、全局观念、奉献精神和团队精神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、具有社会服务意识，市场开拓精神，项目策划能力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熟悉高等教育教学规律，有较强的教学组织管理能力和协调能力，或在继续教育和培训工作方面有一定的经验和能力；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、爱岗敬业，作风民主，正派清廉，能全职到岗。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有相关工作经验优先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本科及以上学历，中共党员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高职院校同岗位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管理经历，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政策理论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水平较高，人力资源丰富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，沟通协调能力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和服务意识强。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有民办院校工作经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个人或其团队获评校级及以上先进的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招生就业处处长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近3年有高职院校同岗位管理经历，政策理论水平较高，社会资源丰富，组织沟通能力和服务协作意识强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有民办院校工作经验，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个人或其团队获评校级及以上先进的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继续教育学院招生办主任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1本科及以上学历； 5年或以上市场营销或招生团队管理经验；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2、具有高校招生管理经验或大型教育和国际教育培训机构招生经验者，有良好学生资源优先考虑；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3、具有较强的市场洞察能力、市场营销能力、市场运作能力，团队管理和项目执行能力，逻辑思维清晰，反应敏捷；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干事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有高校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办公室、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人事、教务、财务、学工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招生就业和后勤保卫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岗位工作的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。近三年个人获评本单位及以上先进的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辅导员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/班主任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9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医卫类、机械类、材料类、能源动力类、电气类、电子信息类、自动化类、计算机类、汉语言文学、数学、体育等专业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中共党员或预备党员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ascii="仿宋" w:hAnsi="仿宋" w:eastAsia="仿宋" w:cs="仿宋"/>
          <w:color w:val="auto"/>
          <w:szCs w:val="28"/>
        </w:rPr>
      </w:pPr>
    </w:p>
    <w:p/>
    <w:sectPr>
      <w:footerReference r:id="rId3" w:type="default"/>
      <w:pgSz w:w="11906" w:h="16838"/>
      <w:pgMar w:top="1134" w:right="1134" w:bottom="119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6A9A9"/>
    <w:multiLevelType w:val="singleLevel"/>
    <w:tmpl w:val="8B36A9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9A4C27"/>
    <w:multiLevelType w:val="singleLevel"/>
    <w:tmpl w:val="BA9A4C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6DA9FC6"/>
    <w:multiLevelType w:val="singleLevel"/>
    <w:tmpl w:val="06DA9F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zM3NDJiM2RjMzUwNDY3NGJiNzNlZjE5ZjAyNzEifQ=="/>
  </w:docVars>
  <w:rsids>
    <w:rsidRoot w:val="147A35EF"/>
    <w:rsid w:val="02B56978"/>
    <w:rsid w:val="044B19C5"/>
    <w:rsid w:val="147A35EF"/>
    <w:rsid w:val="19BC47A3"/>
    <w:rsid w:val="1C4306F9"/>
    <w:rsid w:val="20DB53A4"/>
    <w:rsid w:val="21B06830"/>
    <w:rsid w:val="2B21512B"/>
    <w:rsid w:val="2E6764C9"/>
    <w:rsid w:val="2F202393"/>
    <w:rsid w:val="30705B08"/>
    <w:rsid w:val="35D963E6"/>
    <w:rsid w:val="39D776C2"/>
    <w:rsid w:val="3EAE47FE"/>
    <w:rsid w:val="43F65ECD"/>
    <w:rsid w:val="4810440D"/>
    <w:rsid w:val="58D759A4"/>
    <w:rsid w:val="5B7A6F8C"/>
    <w:rsid w:val="5D84056C"/>
    <w:rsid w:val="65300916"/>
    <w:rsid w:val="67651F97"/>
    <w:rsid w:val="714E0847"/>
    <w:rsid w:val="736856FA"/>
    <w:rsid w:val="76742AFE"/>
    <w:rsid w:val="77476464"/>
    <w:rsid w:val="783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360" w:lineRule="auto"/>
      <w:textAlignment w:val="baseline"/>
    </w:pPr>
    <w:rPr>
      <w:sz w:val="28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2743</Words>
  <Characters>2765</Characters>
  <Lines>0</Lines>
  <Paragraphs>0</Paragraphs>
  <TotalTime>128</TotalTime>
  <ScaleCrop>false</ScaleCrop>
  <LinksUpToDate>false</LinksUpToDate>
  <CharactersWithSpaces>2774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2024-05-16T08:48:00Z</dcterms:created>
  <dc:creator>fine</dc:creator>
  <cp:lastModifiedBy>fine</cp:lastModifiedBy>
  <cp:lastPrinted>2024-05-16T09:03:00Z</cp:lastPrinted>
  <dcterms:modified xsi:type="dcterms:W3CDTF">2024-06-07T08:53:31Z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E9870BC9409C4C0485F303A4FFF8A6B0_11</vt:lpwstr>
  </property>
</Properties>
</file>