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8" w:line="230" w:lineRule="auto"/>
        <w:ind w:left="624"/>
        <w:outlineLvl w:val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</w:rPr>
        <w:t>1-2</w:t>
      </w:r>
    </w:p>
    <w:p>
      <w:pPr>
        <w:spacing w:line="385" w:lineRule="auto"/>
        <w:rPr>
          <w:rFonts w:ascii="Arial"/>
          <w:sz w:val="21"/>
        </w:rPr>
      </w:pPr>
    </w:p>
    <w:p>
      <w:pPr>
        <w:spacing w:before="184" w:line="216" w:lineRule="auto"/>
        <w:ind w:left="2495" w:right="731" w:hanging="1753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2023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年湖南省高等职业学校专业人才培养方案</w:t>
      </w:r>
      <w:r>
        <w:rPr>
          <w:rFonts w:ascii="微软雅黑" w:hAnsi="微软雅黑" w:eastAsia="微软雅黑" w:cs="微软雅黑"/>
          <w:spacing w:val="14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优秀等级评价细则（试行）</w:t>
      </w:r>
    </w:p>
    <w:p>
      <w:pPr>
        <w:spacing w:line="77" w:lineRule="exact"/>
      </w:pPr>
    </w:p>
    <w:tbl>
      <w:tblPr>
        <w:tblStyle w:val="6"/>
        <w:tblW w:w="1025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1453"/>
        <w:gridCol w:w="509"/>
        <w:gridCol w:w="69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16" w:type="dxa"/>
            <w:vAlign w:val="top"/>
          </w:tcPr>
          <w:p>
            <w:pPr>
              <w:pStyle w:val="5"/>
              <w:spacing w:before="176" w:line="222" w:lineRule="auto"/>
              <w:ind w:left="219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一级指标</w:t>
            </w:r>
          </w:p>
        </w:tc>
        <w:tc>
          <w:tcPr>
            <w:tcW w:w="1453" w:type="dxa"/>
            <w:vAlign w:val="top"/>
          </w:tcPr>
          <w:p>
            <w:pPr>
              <w:pStyle w:val="5"/>
              <w:spacing w:before="176" w:line="222" w:lineRule="auto"/>
              <w:ind w:left="286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509" w:type="dxa"/>
            <w:textDirection w:val="tbRlV"/>
            <w:vAlign w:val="top"/>
          </w:tcPr>
          <w:p>
            <w:pPr>
              <w:pStyle w:val="5"/>
              <w:spacing w:before="138" w:line="209" w:lineRule="auto"/>
              <w:ind w:left="35"/>
            </w:pPr>
            <w:r>
              <w:rPr>
                <w:spacing w:val="3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</w:t>
            </w:r>
          </w:p>
        </w:tc>
        <w:tc>
          <w:tcPr>
            <w:tcW w:w="6973" w:type="dxa"/>
            <w:vAlign w:val="top"/>
          </w:tcPr>
          <w:p>
            <w:pPr>
              <w:pStyle w:val="5"/>
              <w:spacing w:before="177" w:line="219" w:lineRule="auto"/>
              <w:ind w:left="3045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316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3" w:lineRule="auto"/>
              <w:ind w:left="179" w:right="171" w:firstLine="4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</w:t>
            </w:r>
            <w:r>
              <w:rPr>
                <w:spacing w:val="-6"/>
                <w:sz w:val="24"/>
                <w:szCs w:val="24"/>
              </w:rPr>
              <w:t>培养目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标与规格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  <w:r>
              <w:rPr>
                <w:spacing w:val="-3"/>
                <w:sz w:val="24"/>
                <w:szCs w:val="24"/>
              </w:rPr>
              <w:t>分）</w:t>
            </w:r>
          </w:p>
        </w:tc>
        <w:tc>
          <w:tcPr>
            <w:tcW w:w="1453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30" w:lineRule="auto"/>
              <w:ind w:left="283" w:right="146" w:hanging="120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spacing w:val="-8"/>
              </w:rPr>
              <w:t>专业人才</w:t>
            </w:r>
            <w:r>
              <w:t xml:space="preserve"> </w:t>
            </w:r>
            <w:r>
              <w:rPr>
                <w:spacing w:val="-3"/>
              </w:rPr>
              <w:t>培养调研</w:t>
            </w:r>
          </w:p>
        </w:tc>
        <w:tc>
          <w:tcPr>
            <w:tcW w:w="5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10</w:t>
            </w:r>
          </w:p>
        </w:tc>
        <w:tc>
          <w:tcPr>
            <w:tcW w:w="6973" w:type="dxa"/>
            <w:vAlign w:val="top"/>
          </w:tcPr>
          <w:p>
            <w:pPr>
              <w:pStyle w:val="5"/>
              <w:spacing w:before="27" w:line="221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spacing w:val="-1"/>
              </w:rPr>
              <w:t>开展行业企业、毕业生、在校生等调研。（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分）</w:t>
            </w:r>
          </w:p>
          <w:p>
            <w:pPr>
              <w:pStyle w:val="5"/>
              <w:spacing w:before="21" w:line="231" w:lineRule="auto"/>
              <w:ind w:left="107" w:right="101" w:hanging="5"/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t>调研数据来源真实可靠，数据分析科学</w:t>
            </w:r>
            <w:r>
              <w:rPr>
                <w:spacing w:val="-1"/>
              </w:rPr>
              <w:t>合理，调研结论来源于数据分</w:t>
            </w:r>
            <w:r>
              <w:t xml:space="preserve"> </w:t>
            </w:r>
            <w:r>
              <w:rPr>
                <w:spacing w:val="-2"/>
              </w:rPr>
              <w:t>析。（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分）</w:t>
            </w:r>
          </w:p>
          <w:p>
            <w:pPr>
              <w:pStyle w:val="5"/>
              <w:spacing w:before="21" w:line="220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</w:t>
            </w:r>
            <w:r>
              <w:rPr>
                <w:spacing w:val="-1"/>
              </w:rPr>
              <w:t>人才需求和职业岗位能力分析清晰准确。（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分）</w:t>
            </w:r>
          </w:p>
          <w:p>
            <w:pPr>
              <w:pStyle w:val="5"/>
              <w:spacing w:before="23" w:line="210" w:lineRule="auto"/>
              <w:ind w:left="101"/>
            </w:pPr>
            <w:r>
              <w:rPr>
                <w:rFonts w:ascii="Times New Roman" w:hAnsi="Times New Roman" w:eastAsia="Times New Roman" w:cs="Times New Roman"/>
              </w:rPr>
              <w:t>4.</w:t>
            </w:r>
            <w:r>
              <w:t>调研结论在人才培养方案中得到具体体现。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13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2" w:lineRule="auto"/>
              <w:ind w:left="16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1.2</w:t>
            </w:r>
            <w:r>
              <w:rPr>
                <w:spacing w:val="-4"/>
              </w:rPr>
              <w:t>目标定位</w:t>
            </w:r>
          </w:p>
        </w:tc>
        <w:tc>
          <w:tcPr>
            <w:tcW w:w="5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6973" w:type="dxa"/>
            <w:vAlign w:val="top"/>
          </w:tcPr>
          <w:p>
            <w:pPr>
              <w:pStyle w:val="5"/>
              <w:spacing w:before="28" w:line="233" w:lineRule="auto"/>
              <w:ind w:left="106" w:right="99" w:firstLine="1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spacing w:val="-1"/>
              </w:rPr>
              <w:t>依据国家有关规定、公共基础课程标准、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2022</w:t>
            </w:r>
            <w:r>
              <w:rPr>
                <w:spacing w:val="-1"/>
              </w:rPr>
              <w:t>年版《职业教育专业简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介》和区域产业发展对人才的需求，结合学校办</w:t>
            </w:r>
            <w:r>
              <w:rPr>
                <w:spacing w:val="-3"/>
              </w:rPr>
              <w:t>学层次和办学定位，科</w:t>
            </w:r>
            <w:r>
              <w:t xml:space="preserve"> </w:t>
            </w:r>
            <w:r>
              <w:rPr>
                <w:spacing w:val="-1"/>
              </w:rPr>
              <w:t>学合理确定专业培养目标。（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分）</w:t>
            </w:r>
          </w:p>
          <w:p>
            <w:pPr>
              <w:pStyle w:val="5"/>
              <w:spacing w:before="22" w:line="230" w:lineRule="auto"/>
              <w:ind w:left="109" w:right="101" w:hanging="7"/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t>包含行业面向、职业面向、岗位（群）</w:t>
            </w:r>
            <w:r>
              <w:rPr>
                <w:spacing w:val="-1"/>
              </w:rPr>
              <w:t>或技术领域、素质、知识、能</w:t>
            </w:r>
            <w:r>
              <w:t xml:space="preserve"> </w:t>
            </w:r>
            <w:r>
              <w:rPr>
                <w:spacing w:val="-1"/>
              </w:rPr>
              <w:t>力等要素不偏离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2022</w:t>
            </w:r>
            <w:r>
              <w:rPr>
                <w:spacing w:val="-1"/>
              </w:rPr>
              <w:t>年版《职业教育专业简介》。（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分）</w:t>
            </w:r>
          </w:p>
          <w:p>
            <w:pPr>
              <w:pStyle w:val="5"/>
              <w:spacing w:before="23" w:line="230" w:lineRule="auto"/>
              <w:ind w:left="105" w:right="101" w:firstLine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</w:t>
            </w:r>
            <w:r>
              <w:rPr>
                <w:spacing w:val="-1"/>
              </w:rPr>
              <w:t>坚持立德树人，体现德智体美劳全面发展的高素质复合型技术技能人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才培养要求。（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分）</w:t>
            </w:r>
          </w:p>
          <w:p>
            <w:pPr>
              <w:pStyle w:val="5"/>
              <w:spacing w:before="22" w:line="224" w:lineRule="auto"/>
              <w:ind w:left="112" w:right="126" w:hanging="1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spacing w:val="-1"/>
              </w:rPr>
              <w:t>符合市场人才需求，体现创新精神、实践能力和可持续发展</w:t>
            </w:r>
            <w:r>
              <w:rPr>
                <w:spacing w:val="-2"/>
              </w:rPr>
              <w:t>的要求。</w:t>
            </w:r>
            <w: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3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1" w:lineRule="auto"/>
              <w:ind w:left="16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1.3</w:t>
            </w:r>
            <w:r>
              <w:rPr>
                <w:spacing w:val="-4"/>
              </w:rPr>
              <w:t>培养规格</w:t>
            </w:r>
          </w:p>
        </w:tc>
        <w:tc>
          <w:tcPr>
            <w:tcW w:w="509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6973" w:type="dxa"/>
            <w:vAlign w:val="top"/>
          </w:tcPr>
          <w:p>
            <w:pPr>
              <w:pStyle w:val="5"/>
              <w:spacing w:before="33" w:line="230" w:lineRule="auto"/>
              <w:ind w:left="105" w:right="99" w:firstLine="1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spacing w:val="-1"/>
              </w:rPr>
              <w:t>关于素质、知识、能力要求表述准确、相互关联、可评可测，均有课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程支撑。（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分）</w:t>
            </w:r>
          </w:p>
          <w:p>
            <w:pPr>
              <w:pStyle w:val="5"/>
              <w:spacing w:before="23" w:line="222" w:lineRule="auto"/>
              <w:ind w:left="106" w:right="101" w:hanging="4"/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t>人才培养规格与人才培养目标、岗位要</w:t>
            </w:r>
            <w:r>
              <w:rPr>
                <w:spacing w:val="-1"/>
              </w:rPr>
              <w:t>求、职业面向、毕业要求的吻</w:t>
            </w:r>
            <w:r>
              <w:t xml:space="preserve"> </w:t>
            </w:r>
            <w:r>
              <w:rPr>
                <w:spacing w:val="-1"/>
              </w:rPr>
              <w:t>合度高，体现学校办学特色和专业特色。（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316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116" w:right="19" w:firstLine="86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</w:t>
            </w:r>
            <w:r>
              <w:rPr>
                <w:spacing w:val="-2"/>
                <w:sz w:val="24"/>
                <w:szCs w:val="24"/>
              </w:rPr>
              <w:t>课程体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系（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45</w:t>
            </w:r>
            <w:r>
              <w:rPr>
                <w:spacing w:val="-6"/>
                <w:sz w:val="24"/>
                <w:szCs w:val="24"/>
              </w:rPr>
              <w:t>分）</w:t>
            </w:r>
          </w:p>
        </w:tc>
        <w:tc>
          <w:tcPr>
            <w:tcW w:w="145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2" w:lineRule="auto"/>
              <w:ind w:left="141"/>
            </w:pPr>
            <w:r>
              <w:rPr>
                <w:rFonts w:ascii="Times New Roman" w:hAnsi="Times New Roman" w:eastAsia="Times New Roman" w:cs="Times New Roman"/>
                <w:spacing w:val="-5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课程设置</w:t>
            </w:r>
          </w:p>
        </w:tc>
        <w:tc>
          <w:tcPr>
            <w:tcW w:w="50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3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6973" w:type="dxa"/>
            <w:vAlign w:val="top"/>
          </w:tcPr>
          <w:p>
            <w:pPr>
              <w:pStyle w:val="5"/>
              <w:spacing w:before="39" w:line="232" w:lineRule="auto"/>
              <w:ind w:left="106" w:right="87" w:firstLine="17"/>
            </w:pPr>
            <w:r>
              <w:rPr>
                <w:rFonts w:ascii="Times New Roman" w:hAnsi="Times New Roman" w:eastAsia="Times New Roman" w:cs="Times New Roman"/>
                <w:spacing w:val="1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1"/>
              </w:rPr>
              <w:t>以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2022</w:t>
            </w:r>
            <w:r>
              <w:rPr>
                <w:spacing w:val="1"/>
              </w:rPr>
              <w:t>年版《职业教育专业简介》</w:t>
            </w:r>
            <w:r>
              <w:rPr>
                <w:spacing w:val="1"/>
                <w:sz w:val="24"/>
                <w:szCs w:val="24"/>
              </w:rPr>
              <w:t>为基本遵循，</w:t>
            </w:r>
            <w:r>
              <w:rPr>
                <w:spacing w:val="1"/>
              </w:rPr>
              <w:t>基于职</w:t>
            </w:r>
            <w:r>
              <w:t xml:space="preserve">业能力分析 </w:t>
            </w:r>
            <w:r>
              <w:rPr>
                <w:spacing w:val="-2"/>
              </w:rPr>
              <w:t>构建课程体系，课程体系设计思路清晰，体现专业升级和数字化改造，</w:t>
            </w:r>
            <w:r>
              <w:rPr>
                <w:spacing w:val="5"/>
              </w:rPr>
              <w:t xml:space="preserve"> </w:t>
            </w:r>
            <w:r>
              <w:t>适应未来产业发展趋势要求，体现岗课赛证融通</w:t>
            </w:r>
            <w:r>
              <w:rPr>
                <w:spacing w:val="-1"/>
              </w:rPr>
              <w:t>综合育人。（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8</w:t>
            </w:r>
            <w:r>
              <w:rPr>
                <w:spacing w:val="-1"/>
              </w:rPr>
              <w:t>分）</w:t>
            </w:r>
          </w:p>
          <w:p>
            <w:pPr>
              <w:pStyle w:val="5"/>
              <w:spacing w:before="22" w:line="221" w:lineRule="auto"/>
              <w:ind w:left="102"/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t>课程序化符合学生学习规律和职业能力成长规律</w:t>
            </w:r>
            <w:r>
              <w:rPr>
                <w:spacing w:val="-1"/>
              </w:rPr>
              <w:t>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</w:t>
            </w:r>
            <w:r>
              <w:rPr>
                <w:spacing w:val="-1"/>
              </w:rPr>
              <w:t>分）</w:t>
            </w:r>
          </w:p>
          <w:p>
            <w:pPr>
              <w:pStyle w:val="5"/>
              <w:spacing w:before="22" w:line="204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</w:t>
            </w:r>
            <w:r>
              <w:rPr>
                <w:spacing w:val="-1"/>
              </w:rPr>
              <w:t>课程设置对接人才培养规格要求，能有效支撑培养目标达成。（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</w:t>
            </w:r>
            <w:r>
              <w:rPr>
                <w:spacing w:val="-1"/>
              </w:rPr>
              <w:t>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3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2" w:lineRule="auto"/>
              <w:ind w:left="14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2.2</w:t>
            </w:r>
            <w:r>
              <w:rPr>
                <w:spacing w:val="-1"/>
              </w:rPr>
              <w:t>课程描述</w:t>
            </w:r>
          </w:p>
        </w:tc>
        <w:tc>
          <w:tcPr>
            <w:tcW w:w="50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10</w:t>
            </w:r>
          </w:p>
        </w:tc>
        <w:tc>
          <w:tcPr>
            <w:tcW w:w="6973" w:type="dxa"/>
            <w:vAlign w:val="top"/>
          </w:tcPr>
          <w:p>
            <w:pPr>
              <w:pStyle w:val="5"/>
              <w:spacing w:before="38" w:line="221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spacing w:val="-1"/>
              </w:rPr>
              <w:t>准确描述各门课程的课程目标、教学内容和教学要求等。（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spacing w:val="-1"/>
              </w:rPr>
              <w:t>分）</w:t>
            </w:r>
          </w:p>
          <w:p>
            <w:pPr>
              <w:pStyle w:val="5"/>
              <w:spacing w:before="18" w:line="222" w:lineRule="auto"/>
              <w:ind w:left="105" w:right="99" w:hanging="3"/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t>落实立德树人的要求，结合专业特点，做好课</w:t>
            </w:r>
            <w:r>
              <w:rPr>
                <w:spacing w:val="-1"/>
              </w:rPr>
              <w:t>程思政的系统设计，有</w:t>
            </w:r>
            <w:r>
              <w:t xml:space="preserve"> 机融入劳动精神、工匠精神、劳模精神等育</w:t>
            </w:r>
            <w:r>
              <w:rPr>
                <w:spacing w:val="-1"/>
              </w:rPr>
              <w:t>人新要求。（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spacing w:val="-1"/>
              </w:rPr>
              <w:t>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</w:trPr>
        <w:tc>
          <w:tcPr>
            <w:tcW w:w="13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2" w:lineRule="auto"/>
              <w:ind w:left="14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2.3</w:t>
            </w:r>
            <w:r>
              <w:rPr>
                <w:spacing w:val="-1"/>
              </w:rPr>
              <w:t>课程标准</w:t>
            </w:r>
          </w:p>
        </w:tc>
        <w:tc>
          <w:tcPr>
            <w:tcW w:w="5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15</w:t>
            </w:r>
          </w:p>
        </w:tc>
        <w:tc>
          <w:tcPr>
            <w:tcW w:w="6973" w:type="dxa"/>
            <w:vAlign w:val="top"/>
          </w:tcPr>
          <w:p>
            <w:pPr>
              <w:pStyle w:val="5"/>
              <w:spacing w:before="39" w:line="233" w:lineRule="auto"/>
              <w:ind w:left="107" w:right="71" w:firstLine="1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spacing w:val="-2"/>
              </w:rPr>
              <w:t>有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6—8</w:t>
            </w:r>
            <w:r>
              <w:rPr>
                <w:spacing w:val="-2"/>
              </w:rPr>
              <w:t>门专业核心课程的课程标准，</w:t>
            </w:r>
            <w:r>
              <w:rPr>
                <w:spacing w:val="-3"/>
              </w:rPr>
              <w:t>包含课程性质与任务、</w:t>
            </w:r>
            <w:r>
              <w:rPr>
                <w:spacing w:val="-64"/>
              </w:rPr>
              <w:t xml:space="preserve"> </w:t>
            </w:r>
            <w:r>
              <w:rPr>
                <w:spacing w:val="-3"/>
              </w:rPr>
              <w:t>目标与要</w:t>
            </w:r>
            <w:r>
              <w:t xml:space="preserve"> </w:t>
            </w:r>
            <w:r>
              <w:rPr>
                <w:spacing w:val="-1"/>
              </w:rPr>
              <w:t>求、结构与内容、实施与保障、考核与评价</w:t>
            </w:r>
            <w:r>
              <w:rPr>
                <w:spacing w:val="-2"/>
              </w:rPr>
              <w:t>、进程与安排等基本要素。</w:t>
            </w:r>
            <w:r>
              <w:t xml:space="preserve"> </w:t>
            </w: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spacing w:val="-3"/>
              </w:rPr>
              <w:t>分）</w:t>
            </w:r>
          </w:p>
          <w:p>
            <w:pPr>
              <w:pStyle w:val="5"/>
              <w:spacing w:before="20" w:line="234" w:lineRule="auto"/>
              <w:ind w:left="105" w:right="101" w:hanging="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spacing w:val="-2"/>
              </w:rPr>
              <w:t>与人才培养方案中课程描述的名称、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目标、内容、学分学时、要求等</w:t>
            </w:r>
            <w:r>
              <w:t xml:space="preserve"> </w:t>
            </w:r>
            <w:r>
              <w:rPr>
                <w:spacing w:val="-2"/>
              </w:rPr>
              <w:t>相匹配；与人才培养方案的实施保障相匹配，能有</w:t>
            </w:r>
            <w:r>
              <w:rPr>
                <w:spacing w:val="-3"/>
              </w:rPr>
              <w:t>效支撑人才培养目标</w:t>
            </w:r>
            <w:r>
              <w:t xml:space="preserve"> </w:t>
            </w:r>
            <w:r>
              <w:rPr>
                <w:spacing w:val="-2"/>
              </w:rPr>
              <w:t>达成。（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分）</w:t>
            </w:r>
          </w:p>
          <w:p>
            <w:pPr>
              <w:pStyle w:val="5"/>
              <w:spacing w:before="22" w:line="230" w:lineRule="auto"/>
              <w:ind w:left="106" w:right="23"/>
            </w:pPr>
            <w:r>
              <w:rPr>
                <w:rFonts w:ascii="Times New Roman" w:hAnsi="Times New Roman" w:eastAsia="Times New Roman" w:cs="Times New Roman"/>
                <w:spacing w:val="-5"/>
              </w:rPr>
              <w:t>3.</w:t>
            </w:r>
            <w:r>
              <w:rPr>
                <w:spacing w:val="-5"/>
              </w:rPr>
              <w:t>课程内容与岗位需求、职业标准紧密结合，对接产业新趋势、新技术、</w:t>
            </w:r>
            <w:r>
              <w:rPr>
                <w:spacing w:val="6"/>
              </w:rPr>
              <w:t xml:space="preserve"> </w:t>
            </w:r>
            <w:r>
              <w:t>新业态、新模式、新标准等要求，有效支撑课</w:t>
            </w:r>
            <w:r>
              <w:rPr>
                <w:spacing w:val="-1"/>
              </w:rPr>
              <w:t>程目标达成。（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分）</w:t>
            </w:r>
          </w:p>
          <w:p>
            <w:pPr>
              <w:pStyle w:val="5"/>
              <w:spacing w:before="23" w:line="222" w:lineRule="auto"/>
              <w:ind w:left="115" w:right="101" w:hanging="14"/>
            </w:pPr>
            <w:r>
              <w:rPr>
                <w:rFonts w:ascii="Times New Roman" w:hAnsi="Times New Roman" w:eastAsia="Times New Roman" w:cs="Times New Roman"/>
              </w:rPr>
              <w:t>4.</w:t>
            </w:r>
            <w:r>
              <w:t>课程结构设计安排合理，以职业活动与工作</w:t>
            </w:r>
            <w:r>
              <w:rPr>
                <w:spacing w:val="-1"/>
              </w:rPr>
              <w:t>过程为导向，教学思路清</w:t>
            </w:r>
            <w:r>
              <w:t xml:space="preserve"> </w:t>
            </w:r>
            <w:r>
              <w:rPr>
                <w:spacing w:val="-2"/>
              </w:rPr>
              <w:t>晰，时间分配得当。（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分）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822" w:bottom="1045" w:left="821" w:header="0" w:footer="771" w:gutter="0"/>
          <w:cols w:space="720" w:num="1"/>
        </w:sectPr>
      </w:pPr>
    </w:p>
    <w:p>
      <w:pPr>
        <w:spacing w:before="28"/>
      </w:pPr>
    </w:p>
    <w:tbl>
      <w:tblPr>
        <w:tblStyle w:val="6"/>
        <w:tblW w:w="1025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1453"/>
        <w:gridCol w:w="509"/>
        <w:gridCol w:w="69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16" w:type="dxa"/>
            <w:vAlign w:val="top"/>
          </w:tcPr>
          <w:p>
            <w:pPr>
              <w:pStyle w:val="5"/>
              <w:spacing w:before="177" w:line="222" w:lineRule="auto"/>
              <w:ind w:left="219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一级指标</w:t>
            </w:r>
          </w:p>
        </w:tc>
        <w:tc>
          <w:tcPr>
            <w:tcW w:w="1453" w:type="dxa"/>
            <w:vAlign w:val="top"/>
          </w:tcPr>
          <w:p>
            <w:pPr>
              <w:pStyle w:val="5"/>
              <w:spacing w:before="177" w:line="222" w:lineRule="auto"/>
              <w:ind w:left="286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509" w:type="dxa"/>
            <w:textDirection w:val="tbRlV"/>
            <w:vAlign w:val="top"/>
          </w:tcPr>
          <w:p>
            <w:pPr>
              <w:pStyle w:val="5"/>
              <w:spacing w:before="138" w:line="209" w:lineRule="auto"/>
              <w:ind w:left="36"/>
            </w:pPr>
            <w:r>
              <w:rPr>
                <w:spacing w:val="3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</w:t>
            </w:r>
          </w:p>
        </w:tc>
        <w:tc>
          <w:tcPr>
            <w:tcW w:w="6973" w:type="dxa"/>
            <w:vAlign w:val="top"/>
          </w:tcPr>
          <w:p>
            <w:pPr>
              <w:pStyle w:val="5"/>
              <w:spacing w:before="178" w:line="219" w:lineRule="auto"/>
              <w:ind w:left="3045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16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110" w:right="19" w:firstLine="97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3.</w:t>
            </w:r>
            <w:r>
              <w:rPr>
                <w:spacing w:val="-2"/>
                <w:sz w:val="24"/>
                <w:szCs w:val="24"/>
              </w:rPr>
              <w:t>教学进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程（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15</w:t>
            </w:r>
            <w:r>
              <w:rPr>
                <w:spacing w:val="-5"/>
                <w:sz w:val="24"/>
                <w:szCs w:val="24"/>
              </w:rPr>
              <w:t>分）</w:t>
            </w:r>
          </w:p>
        </w:tc>
        <w:tc>
          <w:tcPr>
            <w:tcW w:w="1453" w:type="dxa"/>
            <w:vAlign w:val="top"/>
          </w:tcPr>
          <w:p>
            <w:pPr>
              <w:pStyle w:val="5"/>
              <w:spacing w:before="190" w:line="221" w:lineRule="auto"/>
              <w:ind w:left="146"/>
            </w:pPr>
            <w:r>
              <w:rPr>
                <w:rFonts w:ascii="Times New Roman" w:hAnsi="Times New Roman" w:eastAsia="Times New Roman" w:cs="Times New Roman"/>
                <w:spacing w:val="-6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spacing w:val="-6"/>
              </w:rPr>
              <w:t>教学时量</w:t>
            </w:r>
          </w:p>
        </w:tc>
        <w:tc>
          <w:tcPr>
            <w:tcW w:w="509" w:type="dxa"/>
            <w:vAlign w:val="top"/>
          </w:tcPr>
          <w:p>
            <w:pPr>
              <w:spacing w:before="231" w:line="186" w:lineRule="auto"/>
              <w:ind w:left="1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6973" w:type="dxa"/>
            <w:vAlign w:val="top"/>
          </w:tcPr>
          <w:p>
            <w:pPr>
              <w:pStyle w:val="5"/>
              <w:spacing w:before="48" w:line="220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spacing w:val="-1"/>
              </w:rPr>
              <w:t>各门课程之间、各模块之间的课时比例分配科学合理。（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分）</w:t>
            </w:r>
          </w:p>
          <w:p>
            <w:pPr>
              <w:pStyle w:val="5"/>
              <w:spacing w:before="23" w:line="220" w:lineRule="auto"/>
              <w:ind w:left="102"/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t>理论课与实践课的课时比例分配科学合理</w:t>
            </w:r>
            <w:r>
              <w:rPr>
                <w:spacing w:val="-1"/>
              </w:rPr>
              <w:t>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3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2" w:lineRule="auto"/>
              <w:ind w:left="14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3.2</w:t>
            </w:r>
            <w:r>
              <w:rPr>
                <w:spacing w:val="-2"/>
              </w:rPr>
              <w:t>进程安排</w:t>
            </w:r>
          </w:p>
        </w:tc>
        <w:tc>
          <w:tcPr>
            <w:tcW w:w="50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1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10</w:t>
            </w:r>
          </w:p>
        </w:tc>
        <w:tc>
          <w:tcPr>
            <w:tcW w:w="6973" w:type="dxa"/>
            <w:vAlign w:val="top"/>
          </w:tcPr>
          <w:p>
            <w:pPr>
              <w:pStyle w:val="5"/>
              <w:spacing w:before="29" w:line="229" w:lineRule="auto"/>
              <w:ind w:left="108" w:right="99" w:firstLine="1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spacing w:val="-1"/>
              </w:rPr>
              <w:t>公共基础课程与专业（技能）课程，必修课程与选修课程安排科学合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理，突出学生的全面发展和个性化发展。（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spacing w:val="-1"/>
              </w:rPr>
              <w:t>分）</w:t>
            </w:r>
          </w:p>
          <w:p>
            <w:pPr>
              <w:pStyle w:val="5"/>
              <w:spacing w:before="22" w:line="221" w:lineRule="auto"/>
              <w:ind w:left="102"/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t>课程安排与课程设置、课程描述等前后保持一致</w:t>
            </w:r>
            <w:r>
              <w:rPr>
                <w:spacing w:val="-1"/>
              </w:rPr>
              <w:t>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分）</w:t>
            </w:r>
          </w:p>
          <w:p>
            <w:pPr>
              <w:pStyle w:val="5"/>
              <w:spacing w:before="21" w:line="230" w:lineRule="auto"/>
              <w:ind w:left="109" w:right="71" w:hanging="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-2"/>
              </w:rPr>
              <w:t>岗位实习应基本覆盖专业所对应岗位（群）的典型工作任务，鼓励校</w:t>
            </w:r>
            <w:r>
              <w:t xml:space="preserve"> </w:t>
            </w:r>
            <w:r>
              <w:rPr>
                <w:spacing w:val="-2"/>
              </w:rPr>
              <w:t>企合作探索工学交替、多学期、分段式等多种形式的实践性教学改革。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spacing w:val="-4"/>
              </w:rPr>
              <w:t>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31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123" w:right="19" w:firstLine="78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</w:t>
            </w:r>
            <w:r>
              <w:rPr>
                <w:spacing w:val="-1"/>
                <w:sz w:val="24"/>
                <w:szCs w:val="24"/>
              </w:rPr>
              <w:t>实施保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障（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20</w:t>
            </w:r>
            <w:r>
              <w:rPr>
                <w:spacing w:val="-8"/>
                <w:sz w:val="24"/>
                <w:szCs w:val="24"/>
              </w:rPr>
              <w:t>分）</w:t>
            </w:r>
          </w:p>
        </w:tc>
        <w:tc>
          <w:tcPr>
            <w:tcW w:w="145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1" w:lineRule="auto"/>
              <w:ind w:left="140"/>
            </w:pPr>
            <w:r>
              <w:rPr>
                <w:rFonts w:ascii="Times New Roman" w:hAnsi="Times New Roman" w:eastAsia="Times New Roman" w:cs="Times New Roman"/>
                <w:spacing w:val="-5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师资队伍</w:t>
            </w:r>
          </w:p>
        </w:tc>
        <w:tc>
          <w:tcPr>
            <w:tcW w:w="509" w:type="dxa"/>
            <w:vAlign w:val="top"/>
          </w:tcPr>
          <w:p>
            <w:pPr>
              <w:spacing w:before="50" w:line="189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6973" w:type="dxa"/>
            <w:vAlign w:val="top"/>
          </w:tcPr>
          <w:p>
            <w:pPr>
              <w:pStyle w:val="5"/>
              <w:spacing w:before="105" w:line="233" w:lineRule="auto"/>
              <w:ind w:left="105" w:right="101" w:firstLine="18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spacing w:val="-1"/>
              </w:rPr>
              <w:t>根据办学规模和专业特点，科学合理提出师资队伍配置要求，师</w:t>
            </w:r>
            <w:r>
              <w:rPr>
                <w:spacing w:val="-2"/>
              </w:rPr>
              <w:t>资队</w:t>
            </w:r>
            <w:r>
              <w:t xml:space="preserve"> </w:t>
            </w:r>
            <w:r>
              <w:rPr>
                <w:spacing w:val="3"/>
              </w:rPr>
              <w:t>伍结构合理，教师数量充足，专业教师要求明确、科学。（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spacing w:val="3"/>
              </w:rPr>
              <w:t>分）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</w:rPr>
              <w:t>.</w:t>
            </w:r>
            <w:r>
              <w:rPr>
                <w:spacing w:val="2"/>
              </w:rPr>
              <w:t>注</w:t>
            </w:r>
            <w:r>
              <w:t xml:space="preserve"> </w:t>
            </w:r>
            <w:r>
              <w:rPr>
                <w:spacing w:val="-1"/>
              </w:rPr>
              <w:t>重对教师队伍的师德师风和双师素养提出要求。（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6" w:hRule="atLeast"/>
        </w:trPr>
        <w:tc>
          <w:tcPr>
            <w:tcW w:w="13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1" w:lineRule="auto"/>
              <w:ind w:left="14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4.2</w:t>
            </w:r>
            <w:r>
              <w:rPr>
                <w:spacing w:val="-1"/>
              </w:rPr>
              <w:t>实践条件</w:t>
            </w:r>
          </w:p>
        </w:tc>
        <w:tc>
          <w:tcPr>
            <w:tcW w:w="50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6973" w:type="dxa"/>
            <w:vAlign w:val="top"/>
          </w:tcPr>
          <w:p>
            <w:pPr>
              <w:pStyle w:val="5"/>
              <w:spacing w:before="32" w:line="234" w:lineRule="auto"/>
              <w:ind w:left="105" w:right="101" w:firstLine="18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spacing w:val="-1"/>
              </w:rPr>
              <w:t>根据办学规模和专业特点，依据教育部职业院校专业实训教学条</w:t>
            </w:r>
            <w:r>
              <w:rPr>
                <w:spacing w:val="-2"/>
              </w:rPr>
              <w:t>件建</w:t>
            </w:r>
            <w:r>
              <w:t xml:space="preserve"> </w:t>
            </w:r>
            <w:r>
              <w:rPr>
                <w:spacing w:val="-2"/>
              </w:rPr>
              <w:t>设标准（职业学校专业仪器设备装备规范）和《湖</w:t>
            </w:r>
            <w:r>
              <w:rPr>
                <w:spacing w:val="-3"/>
              </w:rPr>
              <w:t>南省教育厅关于进一</w:t>
            </w:r>
            <w:r>
              <w:t xml:space="preserve"> </w:t>
            </w:r>
            <w:r>
              <w:rPr>
                <w:spacing w:val="1"/>
              </w:rPr>
              <w:t>步规范管理职业学校校企合作的通知》（湘教通〔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2022</w:t>
            </w:r>
            <w:r>
              <w:rPr>
                <w:spacing w:val="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148</w:t>
            </w:r>
            <w:r>
              <w:rPr>
                <w:spacing w:val="1"/>
              </w:rPr>
              <w:t>号）文件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要求，科学、合理提出校内外实习实训条件配置要</w:t>
            </w:r>
            <w:r>
              <w:rPr>
                <w:spacing w:val="-3"/>
              </w:rPr>
              <w:t>求，实训基地有效支</w:t>
            </w:r>
            <w:r>
              <w:t xml:space="preserve"> </w:t>
            </w:r>
            <w:r>
              <w:rPr>
                <w:spacing w:val="-1"/>
              </w:rPr>
              <w:t>撑课程实施，基地工位数量充足</w:t>
            </w:r>
            <w:r>
              <w:rPr>
                <w:rFonts w:ascii="微软雅黑" w:hAnsi="微软雅黑" w:eastAsia="微软雅黑" w:cs="微软雅黑"/>
                <w:spacing w:val="-1"/>
              </w:rPr>
              <w:t>。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分）</w:t>
            </w:r>
          </w:p>
          <w:p>
            <w:pPr>
              <w:pStyle w:val="5"/>
              <w:spacing w:before="35" w:line="234" w:lineRule="auto"/>
              <w:ind w:left="106" w:right="71" w:hanging="4"/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t>健全校企合作管理体制、管理制度和合作机制，严审合作企业资质，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建立准入和退出机制，签订合作协议，对合</w:t>
            </w:r>
            <w:r>
              <w:rPr>
                <w:spacing w:val="-2"/>
              </w:rPr>
              <w:t>作的目标任务、内容形式、</w:t>
            </w:r>
            <w:r>
              <w:t xml:space="preserve"> </w:t>
            </w:r>
            <w:r>
              <w:rPr>
                <w:spacing w:val="-2"/>
              </w:rPr>
              <w:t>合作期限、权利义务、合作终止及违约责任等事</w:t>
            </w:r>
            <w:r>
              <w:rPr>
                <w:spacing w:val="-3"/>
              </w:rPr>
              <w:t>项提出明确、具体的要</w:t>
            </w:r>
            <w:r>
              <w:t xml:space="preserve"> </w:t>
            </w:r>
            <w:r>
              <w:rPr>
                <w:spacing w:val="-1"/>
              </w:rPr>
              <w:t>求。未签订合作协议，不得开展校企合作。（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分）</w:t>
            </w:r>
          </w:p>
          <w:p>
            <w:pPr>
              <w:pStyle w:val="5"/>
              <w:spacing w:before="22" w:line="207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</w:t>
            </w:r>
            <w:r>
              <w:rPr>
                <w:spacing w:val="-1"/>
              </w:rPr>
              <w:t>合理配置仿真、模拟及生产性实习实训基地。（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3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pStyle w:val="5"/>
              <w:spacing w:before="244" w:line="221" w:lineRule="auto"/>
              <w:ind w:left="14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4.3</w:t>
            </w:r>
            <w:r>
              <w:rPr>
                <w:spacing w:val="-1"/>
              </w:rPr>
              <w:t>教学资源</w:t>
            </w:r>
          </w:p>
        </w:tc>
        <w:tc>
          <w:tcPr>
            <w:tcW w:w="509" w:type="dxa"/>
            <w:vAlign w:val="top"/>
          </w:tcPr>
          <w:p>
            <w:pPr>
              <w:spacing w:before="280" w:line="189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6973" w:type="dxa"/>
            <w:vAlign w:val="top"/>
          </w:tcPr>
          <w:p>
            <w:pPr>
              <w:pStyle w:val="5"/>
              <w:spacing w:before="101" w:line="230" w:lineRule="auto"/>
              <w:ind w:left="104" w:right="101" w:firstLine="19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1.</w:t>
            </w:r>
            <w:r>
              <w:rPr>
                <w:spacing w:val="-3"/>
              </w:rPr>
              <w:t>根据专业特点科学合理的提出教学资源配置要求（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分）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spacing w:val="-3"/>
              </w:rPr>
              <w:t>教学资源配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置有效支撑专业课程教学改革与实施（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</w:trPr>
        <w:tc>
          <w:tcPr>
            <w:tcW w:w="13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14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4.4</w:t>
            </w:r>
            <w:r>
              <w:rPr>
                <w:spacing w:val="-1"/>
              </w:rPr>
              <w:t>学习评价</w:t>
            </w:r>
          </w:p>
        </w:tc>
        <w:tc>
          <w:tcPr>
            <w:tcW w:w="5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13</w:t>
            </w:r>
          </w:p>
        </w:tc>
        <w:tc>
          <w:tcPr>
            <w:tcW w:w="6973" w:type="dxa"/>
            <w:vAlign w:val="top"/>
          </w:tcPr>
          <w:p>
            <w:pPr>
              <w:pStyle w:val="5"/>
              <w:spacing w:before="34" w:line="230" w:lineRule="auto"/>
              <w:ind w:left="108" w:right="101" w:firstLine="1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spacing w:val="-1"/>
              </w:rPr>
              <w:t>根据专业特点，改进结果评价，强化过程评价，探索增值评价，</w:t>
            </w:r>
            <w:r>
              <w:rPr>
                <w:spacing w:val="-2"/>
              </w:rPr>
              <w:t>健全</w:t>
            </w:r>
            <w:r>
              <w:t xml:space="preserve"> </w:t>
            </w:r>
            <w:r>
              <w:rPr>
                <w:spacing w:val="-2"/>
              </w:rPr>
              <w:t>综合评价。（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分）</w:t>
            </w:r>
          </w:p>
          <w:p>
            <w:pPr>
              <w:pStyle w:val="5"/>
              <w:spacing w:before="23" w:line="231" w:lineRule="auto"/>
              <w:ind w:left="108" w:right="101" w:hanging="6"/>
            </w:pPr>
            <w:r>
              <w:rPr>
                <w:rFonts w:ascii="Times New Roman" w:hAnsi="Times New Roman" w:eastAsia="Times New Roman" w:cs="Times New Roman"/>
                <w:spacing w:val="-4"/>
              </w:rPr>
              <w:t>2.</w:t>
            </w:r>
            <w:r>
              <w:rPr>
                <w:spacing w:val="-4"/>
              </w:rPr>
              <w:t>突出多元主体参与的多元考核评价方式，有效促进教学目标达成。（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6"/>
              </w:rPr>
              <w:t>分）</w:t>
            </w:r>
          </w:p>
          <w:p>
            <w:pPr>
              <w:pStyle w:val="5"/>
              <w:spacing w:before="22" w:line="230" w:lineRule="auto"/>
              <w:ind w:left="106" w:right="14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3.</w:t>
            </w:r>
            <w:r>
              <w:rPr>
                <w:spacing w:val="-2"/>
              </w:rPr>
              <w:t>依托线上平台和软件工具，运用大数据、人工智能等现代信息技术，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开展教与学行为分析。（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分）</w:t>
            </w:r>
          </w:p>
          <w:p>
            <w:pPr>
              <w:pStyle w:val="5"/>
              <w:spacing w:before="21" w:line="230" w:lineRule="auto"/>
              <w:ind w:left="106" w:right="101" w:hanging="5"/>
            </w:pPr>
            <w:r>
              <w:rPr>
                <w:rFonts w:ascii="Times New Roman" w:hAnsi="Times New Roman" w:eastAsia="Times New Roman" w:cs="Times New Roman"/>
              </w:rPr>
              <w:t>4.</w:t>
            </w:r>
            <w:r>
              <w:t>专业技能考核标准与题库与人才培养方案的</w:t>
            </w:r>
            <w:r>
              <w:rPr>
                <w:spacing w:val="-1"/>
              </w:rPr>
              <w:t>培养目标和规格相匹配，</w:t>
            </w:r>
            <w:r>
              <w:t xml:space="preserve"> </w:t>
            </w:r>
            <w:r>
              <w:rPr>
                <w:spacing w:val="1"/>
              </w:rPr>
              <w:t>符合《关于印发</w:t>
            </w:r>
            <w:r>
              <w:rPr>
                <w:rFonts w:ascii="Times New Roman" w:hAnsi="Times New Roman" w:eastAsia="Times New Roman" w:cs="Times New Roman"/>
                <w:spacing w:val="1"/>
              </w:rPr>
              <w:t>&lt;</w:t>
            </w:r>
            <w:r>
              <w:rPr>
                <w:spacing w:val="1"/>
              </w:rPr>
              <w:t>关于加强高等职业学校学生专业技能</w:t>
            </w:r>
            <w:r>
              <w:t xml:space="preserve">考核工作的指导 </w:t>
            </w:r>
            <w:r>
              <w:rPr>
                <w:spacing w:val="-1"/>
              </w:rPr>
              <w:t>意见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&gt;&lt;</w:t>
            </w:r>
            <w:r>
              <w:rPr>
                <w:spacing w:val="-1"/>
              </w:rPr>
              <w:t>关于进一步加强高等职业学校学生毕业设计工作的指导意见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"/>
              </w:rPr>
              <w:t>的</w:t>
            </w:r>
            <w:r>
              <w:t xml:space="preserve"> </w:t>
            </w:r>
            <w:r>
              <w:rPr>
                <w:spacing w:val="-1"/>
              </w:rPr>
              <w:t>通知》（湘教发</w:t>
            </w:r>
            <w:r>
              <w:rPr>
                <w:rFonts w:ascii="仿宋" w:hAnsi="仿宋" w:eastAsia="仿宋" w:cs="仿宋"/>
                <w:spacing w:val="-1"/>
              </w:rPr>
              <w:t>〔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2019</w:t>
            </w:r>
            <w:r>
              <w:rPr>
                <w:rFonts w:ascii="仿宋" w:hAnsi="仿宋" w:eastAsia="仿宋" w:cs="仿宋"/>
                <w:spacing w:val="-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22</w:t>
            </w:r>
            <w:r>
              <w:rPr>
                <w:spacing w:val="-1"/>
              </w:rPr>
              <w:t>号）要求。（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</w:t>
            </w:r>
            <w:r>
              <w:rPr>
                <w:spacing w:val="-1"/>
              </w:rPr>
              <w:t>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316" w:type="dxa"/>
            <w:vAlign w:val="top"/>
          </w:tcPr>
          <w:p>
            <w:pPr>
              <w:pStyle w:val="5"/>
              <w:spacing w:before="167" w:line="230" w:lineRule="auto"/>
              <w:ind w:left="114" w:right="7" w:firstLine="95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5.</w:t>
            </w:r>
            <w:r>
              <w:rPr>
                <w:spacing w:val="-3"/>
                <w:sz w:val="24"/>
                <w:szCs w:val="24"/>
              </w:rPr>
              <w:t>现场考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21"/>
                <w:sz w:val="24"/>
                <w:szCs w:val="24"/>
              </w:rPr>
              <w:t>查（</w:t>
            </w:r>
            <w:r>
              <w:rPr>
                <w:rFonts w:ascii="Times New Roman" w:hAnsi="Times New Roman" w:eastAsia="Times New Roman" w:cs="Times New Roman"/>
                <w:spacing w:val="-21"/>
                <w:sz w:val="24"/>
                <w:szCs w:val="24"/>
              </w:rPr>
              <w:t>100</w:t>
            </w:r>
            <w:r>
              <w:rPr>
                <w:spacing w:val="-21"/>
                <w:sz w:val="24"/>
                <w:szCs w:val="24"/>
              </w:rPr>
              <w:t>分）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0" w:lineRule="auto"/>
              <w:ind w:left="108"/>
            </w:pPr>
            <w:r>
              <w:rPr>
                <w:spacing w:val="-2"/>
              </w:rPr>
              <w:t>详见附件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1-3</w:t>
            </w:r>
            <w:r>
              <w:rPr>
                <w:spacing w:val="-2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40"/>
          <w:pgMar w:top="1431" w:right="822" w:bottom="1045" w:left="821" w:header="0" w:footer="771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8989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9</w:t>
    </w:r>
    <w:r>
      <w:rPr>
        <w:rFonts w:ascii="Times New Roman" w:hAnsi="Times New Roman" w:eastAsia="Times New Roman" w:cs="Times New Roman"/>
        <w:spacing w:val="-47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23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-10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4"/>
        <w:sz w:val="28"/>
        <w:szCs w:val="28"/>
      </w:rPr>
      <w:t>10</w:t>
    </w:r>
    <w:r>
      <w:rPr>
        <w:spacing w:val="-1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zdiNWRlMTNmY2JjY2EwY2U2MDRkN2Q2ZjgxY2YifQ=="/>
  </w:docVars>
  <w:rsids>
    <w:rsidRoot w:val="00000000"/>
    <w:rsid w:val="4AD8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2024-03-19T09:00:15Z</dcterms:created>
  <dc:creator>DELL</dc:creator>
  <cp:lastModifiedBy>罗波</cp:lastModifiedBy>
  <dcterms:modified xsi:type="dcterms:W3CDTF">2024-03-19T09:00:49Z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CF9605ECB7684609B8F0B620955A71E0_12</vt:lpwstr>
  </property>
</Properties>
</file>